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536"/>
        <w:gridCol w:w="13077"/>
      </w:tblGrid>
      <w:tr w14:paraId="3E11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15311" w:type="dxa"/>
            <w:gridSpan w:val="3"/>
            <w:tcBorders>
              <w:top w:val="nil"/>
              <w:left w:val="nil"/>
              <w:bottom w:val="nil"/>
              <w:right w:val="nil"/>
            </w:tcBorders>
            <w:shd w:val="clear" w:color="auto" w:fill="auto"/>
            <w:vAlign w:val="center"/>
          </w:tcPr>
          <w:p w14:paraId="3B22151C">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达州市中西医结合医院</w:t>
            </w:r>
            <w:r>
              <w:rPr>
                <w:rFonts w:hint="eastAsia" w:ascii="宋体" w:hAnsi="宋体" w:eastAsia="宋体" w:cs="宋体"/>
                <w:i w:val="0"/>
                <w:iCs w:val="0"/>
                <w:color w:val="000000"/>
                <w:kern w:val="0"/>
                <w:sz w:val="36"/>
                <w:szCs w:val="36"/>
                <w:u w:val="none"/>
                <w:lang w:val="en-US" w:eastAsia="zh-CN" w:bidi="ar"/>
              </w:rPr>
              <w:br w:type="textWrapping"/>
            </w:r>
            <w:r>
              <w:rPr>
                <w:rFonts w:hint="eastAsia" w:ascii="宋体" w:hAnsi="宋体" w:eastAsia="宋体" w:cs="宋体"/>
                <w:i w:val="0"/>
                <w:iCs w:val="0"/>
                <w:color w:val="000000"/>
                <w:kern w:val="0"/>
                <w:sz w:val="36"/>
                <w:szCs w:val="36"/>
                <w:u w:val="none"/>
                <w:lang w:val="en-US" w:eastAsia="zh-CN" w:bidi="ar"/>
              </w:rPr>
              <w:t>导诊机器人采购项目技术参数及需求清单</w:t>
            </w:r>
          </w:p>
          <w:p w14:paraId="4E516B36">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p w14:paraId="1B67D37C">
            <w:pPr>
              <w:keepNext w:val="0"/>
              <w:keepLines w:val="0"/>
              <w:widowControl/>
              <w:suppressLineNumbers w:val="0"/>
              <w:jc w:val="both"/>
              <w:textAlignment w:val="center"/>
              <w:rPr>
                <w:rFonts w:hint="default" w:ascii="宋体" w:hAnsi="宋体" w:eastAsia="宋体" w:cs="宋体"/>
                <w:i w:val="0"/>
                <w:iCs w:val="0"/>
                <w:color w:val="000000"/>
                <w:kern w:val="0"/>
                <w:sz w:val="36"/>
                <w:szCs w:val="36"/>
                <w:u w:val="none"/>
                <w:lang w:val="en-US" w:eastAsia="zh-CN" w:bidi="ar"/>
              </w:rPr>
            </w:pPr>
            <w:r>
              <w:rPr>
                <w:rFonts w:hint="eastAsia" w:ascii="宋体" w:hAnsi="宋体" w:eastAsia="宋体" w:cs="宋体"/>
                <w:i w:val="0"/>
                <w:iCs w:val="0"/>
                <w:color w:val="000000"/>
                <w:kern w:val="0"/>
                <w:sz w:val="36"/>
                <w:szCs w:val="36"/>
                <w:u w:val="none"/>
                <w:lang w:val="en-US" w:eastAsia="zh-CN" w:bidi="ar"/>
              </w:rPr>
              <w:t>采购数量：1台</w:t>
            </w:r>
            <w:bookmarkStart w:id="0" w:name="_GoBack"/>
            <w:bookmarkEnd w:id="0"/>
          </w:p>
        </w:tc>
      </w:tr>
      <w:tr w14:paraId="3E24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717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5A7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47BC">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技术参数及需求清单</w:t>
            </w:r>
          </w:p>
        </w:tc>
      </w:tr>
      <w:tr w14:paraId="7DC3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C8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16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外观及颜色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1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堂立式机柜，底部有4个带卡子的万向轮，方便搬移或固定。防窥设计，外形新颖美观、尊贵,采用冷轧板制作，坚固厚实不易变形，整机高度≤2m，在高温高寒的环境下不会变形，机壳采用高端工艺进行外朔粉喷涂，防锈、 防水、耐久抗腐蚀。内部结构：布线规范整齐，布局合理，散热方便，外部结构：各部件模块与机柜结合无缝隙紧密，布局合理，工艺精细；医院logo：生产厂家可以根据医院提供的logo文件在自助机外观面进行丝印设计，另外还需要计有LED灯光效果使院方logo醒目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设备外壳颜色：生产厂家可根据医院主题颜色需求，对生产设备外观进行个性化颜色定制，使设备外观符合医院主题颜色需求。机身左右侧面各带一条氛围灯，可调亮度。</w:t>
            </w:r>
          </w:p>
        </w:tc>
      </w:tr>
      <w:tr w14:paraId="694A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0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3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F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CPU≧intel I5 12450H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内存≧16G 硬盘SSD≧512G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系统≧win10专业版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不低于NVIDIA GeForce RTX 3060 8G显存</w:t>
            </w:r>
          </w:p>
        </w:tc>
      </w:tr>
      <w:tr w14:paraId="1DB1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15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6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显示模块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5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屏幕尺寸≧65寸曲面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屏幕比例: 16:9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触摸类型:红外触摸屏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触摸书写面材质:4mm钢化玻璃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触摸屏感应方式:手指或其他非透明触摸感应介质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触摸屏定位分辨率:4096X4096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触控系统通讯端口:USB 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检测功能与校准:带软件自动检测功能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触摸支持操作系统 XP/Win7/ Win10/ LINUX/ Android</w:t>
            </w:r>
          </w:p>
        </w:tc>
      </w:tr>
      <w:tr w14:paraId="3209B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3B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4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语音采集模块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B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录制音频:支持线性4麦1.5米远场录音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人脸唤醒:检测唇形，免语音唤醒,人脸检测准确率达 99.99%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在线识别:支持中英文和方言识别,提供 100 多个官方技能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语义理解:支持自定义技能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语音合成:支持中英文和方言合成</w:t>
            </w:r>
          </w:p>
        </w:tc>
      </w:tr>
      <w:tr w14:paraId="39CD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9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8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语音输出模块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9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超声波定向喇叭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双立体声8Ω10W喇叭，有利于对操作人员的清晰引导。</w:t>
            </w:r>
          </w:p>
        </w:tc>
      </w:tr>
      <w:tr w14:paraId="607A9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C5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9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电源模块</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1F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直流输出范围 12V,0～8.5A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过载保护 过电流点在110%～150%，自动检测,自动复原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过电压保护 13.8～16.2V时关断输出电压,重启复原</w:t>
            </w:r>
          </w:p>
        </w:tc>
      </w:tr>
      <w:tr w14:paraId="0BA9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B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3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功能需求</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4BE7">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多媒体展示：空闲时能播放图片、文档文件、视频等多种格式宣传内容，包括医院简介，科室介绍、专家简介、先进医疗技术、医疗设备介绍、中医药文化、中医药科普等。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2.智能迎宾：支持通过人脸与骨骼或者唇动识别到用户时，能够主动进行交互、发起对话，及时主动地提供信息与咨询服务，有效增强用户体验，提高转化率。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3.智能导诊：机器人能够针对患者的提问进行科室推荐、专家推荐、挂号指引、挂号号源查询，科室导航、位置路线指引。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4.智能咨询：机器人能够针对患者的提问进行医保政策、物价收费信息、安全合理用药、慢性病管理、健康知识、中医经典方剂、中医养生知识的解答。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5.智能宣教：机器人能够针对患者的提问进行健康科普、急救知识、检查注意事项、术后康复指南、用药禁忌、保健知识等解答。</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6.针对医疗术语（如ICD-10疾病编码、药品化学名）优化NLP模型，高精度语义理解，语义纠错+意图理解算法，回答准确率≥98%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7.超写实AI虚拟人建模-40万面高精度模型，支持医生形象定制（白大褂/工牌）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8.对接医院HIS系统，实时同步科室拥挤度、专家排班等信息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9.多模态交互（语音/触控/视觉）实现秒级响应，在医院嘈杂环境下，唇动识别ASR在75dB噪音下保持95%识别率，延迟≤50ms，动作捕捉系统支持至少15种医疗场景专用手势。</w:t>
            </w:r>
          </w:p>
          <w:p w14:paraId="5DE6B209">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10.支持中英文、普通话、四川话、达州地方方言混合语音交互、轮椅患者手势操作、视障人群语音导航，覆盖特殊群体需求。</w:t>
            </w:r>
          </w:p>
          <w:p w14:paraId="147BF72D">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11.AI虚拟人通过表情、动作和自然语言生成，实现情感化交互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12.支持私有化服务器本地化部署，患者数据全程不出院，保护患者隐私信息，符合《网络安全法》《个人信息保护法》要求。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13.医疗敏感词库和敏感信息管控，自动过滤违规内容（如医疗广告、过度医疗承诺、隐私泄露风险）。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14.超级管理员与科室管理员分权操作，权限分级管理，确保数据访问可追溯、可审计。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15.知识库动态更新：支持一键上传最新医疗政策、临床指南，训练耗时&lt;30分钟。模型迭代能力：基于患者反馈数据自动优化AI表现，每月至少1次算法升级。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16.数据价值挖掘：通过咨询记录分析患者高频问题，优化医院资源配置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17.系统支持可通过管理后台自定义前端UI界面显示内容。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18.系统支持通过管理后台自定义图片/视频的展示方式，可支持虚拟员工以语音+文字的方式辅助讲解。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19.自定义问答库：系统支持可通过管理后台以关键词或语义智能匹配的方式自由添加虚拟员工的问答对。对患者在挂号、处方缴费、住院充值等院内的自费（微信、支付宝）、医保支付问答指引。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20.可接入国内外主流大语言模型Deepseek、ChatGPT等作为大脑，实现精准的意图识别。</w:t>
            </w:r>
          </w:p>
        </w:tc>
      </w:tr>
      <w:tr w14:paraId="2443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D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0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商务要求</w:t>
            </w:r>
          </w:p>
        </w:tc>
        <w:tc>
          <w:tcPr>
            <w:tcW w:w="13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81E4">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1.所投产品的厂家授权证明。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2.具备至少1家三甲医院导诊机器人部署案例（需提供合同证明）。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3.交付周期：合同签订后35天内完成安装调试（含HIS系统对接）。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4.培训：提供6学时培训（含医护人员操作、中医药知识库维护、问答库自定义、日常操作维护、系统设置等）。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5.售后服务：2年整机质保。</w:t>
            </w:r>
          </w:p>
        </w:tc>
      </w:tr>
    </w:tbl>
    <w:p w14:paraId="6C39F0A4"/>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A7823"/>
    <w:multiLevelType w:val="singleLevel"/>
    <w:tmpl w:val="652A782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B3A08"/>
    <w:rsid w:val="0D696DB0"/>
    <w:rsid w:val="19EC2B30"/>
    <w:rsid w:val="1D567B3E"/>
    <w:rsid w:val="33B53A2A"/>
    <w:rsid w:val="359C3CF6"/>
    <w:rsid w:val="37111966"/>
    <w:rsid w:val="397101CC"/>
    <w:rsid w:val="4AFA3691"/>
    <w:rsid w:val="5C716010"/>
    <w:rsid w:val="65215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1852</Words>
  <Characters>2067</Characters>
  <Lines>0</Lines>
  <Paragraphs>0</Paragraphs>
  <TotalTime>18</TotalTime>
  <ScaleCrop>false</ScaleCrop>
  <LinksUpToDate>false</LinksUpToDate>
  <CharactersWithSpaces>2087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2025-08-14T09:01:00Z</dcterms:created>
  <dc:creator>Administrator</dc:creator>
  <cp:lastModifiedBy>Shawn_吴小胜</cp:lastModifiedBy>
  <cp:lastPrinted>2025-08-25T02:47:00Z</cp:lastPrinted>
  <dcterms:modified xsi:type="dcterms:W3CDTF">2025-08-26T03:30:34Z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BD33B18E220545D3A87E8ABF1016A018</vt:lpwstr>
  </property>
  <property fmtid="{D5CDD505-2E9C-101B-9397-08002B2CF9AE}" pid="4" name="KSOTemplateDocerSaveRecord">
    <vt:lpwstr>eyJoZGlkIjoiNTUwMzQ4YjYwNDhhYmYxZjYxZGU3MzZlMTRmZDM4M2IiLCJ1c2VySWQiOiI0NTQ0NTAyNDYifQ==</vt:lpwstr>
  </property>
</Properties>
</file>