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1285" w:firstLineChars="400"/>
        <w:jc w:val="both"/>
        <w:textAlignment w:val="auto"/>
        <w:rPr>
          <w:rFonts w:hint="eastAsia" w:ascii="黑体" w:hAnsi="宋体" w:eastAsia="黑体" w:cs="黑体"/>
          <w:b/>
          <w:bCs/>
          <w:i w:val="0"/>
          <w:iCs w:val="0"/>
          <w:caps w:val="0"/>
          <w:color w:val="FF0000"/>
          <w:spacing w:val="15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第一部分：“互联网+护理服务”项目需求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Chars="200"/>
        <w:textAlignment w:val="auto"/>
        <w:rPr>
          <w:rFonts w:hint="eastAsia" w:ascii="宋体" w:hAnsi="宋体" w:eastAsia="宋体" w:cs="宋体"/>
          <w:b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  <w:lang w:val="en-US" w:eastAsia="zh-CN"/>
        </w:rPr>
        <w:t>一、核心功能需求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总体上应设置患者端、护理端、管理端三个界面。患者端能查看服务项目、维护个人信息、常规订单管理、一键支付等功能。护理端应包括个人信息维护、对服务过程实行全链条管理（签到、签退等）、能查看个人服务情况等。管理端应能够第一时间接收患者订单信息、能维护平台项目、进行全院护理人员的订单管理、并对患者情况进行核实和评估（该功能是否可以链接到相关医生）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用户注册与认证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支持个人用户（患者及其家属）和护理服务人员两类用户的注册。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实名认证机制，确保用户信息的真实性，包括身份证验证、手机号验证等。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）实现手机微信一键注册功能，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增加便利性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（后期进一步完善个人信息）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562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服务预约与管理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用户可根据地理位置、服务类型（如日常照料、康复护理、医疗护理等）、服务时间等条件筛选并预约护理服务。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支持即时预约与预约排期功能，显示护理人员空闲时间段。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（结合目前我院人力资源现状，护理人员暂时归相关科室统一管理和派遣，患者可指定由哪位护理人员出诊，但最终需结合科室的人力情况，因此在患者选择护士时，应设置提示框）。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用户可查看预约详情，包括护理人员信息、服务内容、价格、时间等，并允许取消或修改预约。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eastAsia="zh-CN"/>
        </w:rPr>
        <w:t>患者预约流程图：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（包括但不限于以下流程）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eastAsia="zh-CN"/>
        </w:rPr>
        <w:t>关注医院微信公众号——选择互联网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+护理服务————选择服务项目——上传资料——选择时间——预约服务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562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护理人员管理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Chars="0"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）设置管理员（归属地可设置在护理部），对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护理人员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进行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专业资质审核，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并在注册时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上传相关证书（如护士执业证、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护士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资格证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、专科护士证书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等）。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Chars="0"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平台应维护护理人员的个人信息、服务评价、工作经验等档案。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Chars="0"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提供护理人员任务分配、工作记录等功能。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562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  <w:lang w:val="en-US" w:eastAsia="zh-CN"/>
        </w:rPr>
        <w:t>4.</w:t>
      </w: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在线支付与评价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支持服务费用在线支付，包括预付费、服务后结算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（仅针对服务过程中产生的费用超过预支付的情况）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等多种模式。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）患者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完成服务后可对护理人员进行评分及留言评价，评价公开透明，作为其他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患者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选择护理人员的参考。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562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  <w:lang w:val="en-US" w:eastAsia="zh-CN"/>
        </w:rPr>
        <w:t>5.</w:t>
      </w: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安全监控与隐私保护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实施数据加密传输，保护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患者及护理人员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个人信息和服务记录的安全。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提供紧急联系人设置、一键呼救功能，确保用户安全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（服务记录仪的佩戴是否可以链接到平台则根据平台功能进行调整）。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562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  <w:lang w:val="en-US" w:eastAsia="zh-CN"/>
        </w:rPr>
        <w:t>6.</w:t>
      </w: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数据分析与报告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平台应能收集并分析用户行为数据、服务评价数据等，为优化服务、提升用户体验提供依据。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生成护理人员工作绩效报告，帮助管理人员进行绩效考核和资源配置。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二、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安全保障措施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firstLine="560" w:firstLineChars="200"/>
        <w:jc w:val="both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强化用户身份验证机制，采用多因素认证。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数据加密传输，包括但不限于HTTPS、SSL/TLS协议。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定期备份数据，建立灾难恢复计划。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4.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严格的数据访问控制，确保只有授权人员能访问敏感数据。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5.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建立安全审计机制，记录并监控平台操作日志。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三、用户体验设计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界面简洁明了，易于导航和操作。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提供清晰的服务说明和价格体系，避免用户困惑。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提供在线客服或AI客服，及时解决用户疑问。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4.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强调无障碍设计，确保不同能力用户均能顺畅使用平台。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562" w:firstLineChars="200"/>
        <w:textAlignment w:val="auto"/>
        <w:rPr>
          <w:rFonts w:hint="eastAsia" w:ascii="宋体" w:hAnsi="宋体" w:eastAsia="宋体" w:cs="宋体"/>
          <w:b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  <w:lang w:val="en-US" w:eastAsia="zh-CN"/>
        </w:rPr>
        <w:t>四、硬件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服务记录仪；能完成音频视频录制，能完成15-30天视频储存（过期视频自动删除），可上传到云端。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数量：10个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3" w:firstLineChars="200"/>
        <w:jc w:val="center"/>
        <w:textAlignment w:val="auto"/>
        <w:rPr>
          <w:rFonts w:hint="eastAsia" w:ascii="宋体" w:hAnsi="宋体" w:eastAsia="宋体" w:cs="宋体"/>
          <w:b/>
          <w:bCs/>
          <w:color w:val="FF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32"/>
          <w:szCs w:val="32"/>
          <w:lang w:val="en-US" w:eastAsia="zh-CN"/>
        </w:rPr>
        <w:t>第二部分：报价说明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  <w:lang w:val="en-US" w:eastAsia="zh-CN"/>
        </w:rPr>
        <w:t>1.按照一次性购买及共建两种模式分别报价。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  <w:lang w:val="en-US" w:eastAsia="zh-CN"/>
        </w:rPr>
        <w:t>2.一次性购买模式报价包含项目所需软件开发、测试及部署费用以及硬件购置、运输、调试、安装费用（报价包含不少于1年的项目整体质保费用）。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  <w:lang w:val="en-US" w:eastAsia="zh-CN"/>
        </w:rPr>
        <w:t>3.共建模式下项目所需软硬件由合作方负责购置，医院一致性支付使用费用，项目总体收益的20%作为合作方项目运营及推广费用（每年核算），报价为项目所需软硬件永久使用费用。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9046AF"/>
    <w:rsid w:val="029046AF"/>
    <w:rsid w:val="14123139"/>
    <w:rsid w:val="1AEE3CD3"/>
    <w:rsid w:val="7D3057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2025-07-31T03:07:00Z</dcterms:created>
  <dc:creator>苟魏</dc:creator>
  <cp:lastModifiedBy>张金月</cp:lastModifiedBy>
  <dcterms:modified xsi:type="dcterms:W3CDTF">2025-09-24T01:21:34Z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29694C8CFA874CF1ABA810BBF86ECF54</vt:lpwstr>
  </property>
</Properties>
</file>